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“绿色校园”之“绿色园地”建设实施方案</w:t>
      </w:r>
    </w:p>
    <w:bookmarkEnd w:id="0"/>
    <w:p>
      <w:pPr>
        <w:spacing w:line="52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2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一、活动背景</w:t>
      </w:r>
    </w:p>
    <w:p>
      <w:pPr>
        <w:spacing w:line="52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武汉工商学院“绿色校园”创建工作方案</w:t>
      </w:r>
      <w:r>
        <w:rPr>
          <w:rFonts w:hint="eastAsia" w:ascii="仿宋_GB2312" w:hAnsi="仿宋_GB2312" w:eastAsia="仿宋_GB2312" w:cs="仿宋_GB2312"/>
          <w:sz w:val="32"/>
          <w:szCs w:val="32"/>
        </w:rPr>
        <w:t>》总体指导下，推动创建“绿色园地”，实现校园环境的环保美化和文化建设。</w:t>
      </w:r>
    </w:p>
    <w:p>
      <w:pPr>
        <w:spacing w:line="52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二、活动对象</w:t>
      </w:r>
    </w:p>
    <w:p>
      <w:pPr>
        <w:spacing w:line="52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各二级学院分团委</w:t>
      </w:r>
    </w:p>
    <w:p>
      <w:pPr>
        <w:numPr>
          <w:ilvl w:val="0"/>
          <w:numId w:val="1"/>
        </w:numPr>
        <w:spacing w:line="52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创建区域</w:t>
      </w:r>
    </w:p>
    <w:p>
      <w:pPr>
        <w:spacing w:line="52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以综合楼、图书馆、外语楼以及学生宿舍周边绿植区域为主。</w:t>
      </w:r>
    </w:p>
    <w:p>
      <w:pPr>
        <w:spacing w:line="52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四、主要协调及组织单位</w:t>
      </w:r>
    </w:p>
    <w:p>
      <w:pPr>
        <w:spacing w:line="520" w:lineRule="exact"/>
        <w:ind w:firstLine="640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校团委（校学生会勤工部）、二级学院分团委（院级学生会勤工部等）</w:t>
      </w:r>
    </w:p>
    <w:p>
      <w:pPr>
        <w:spacing w:line="52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五、具体内容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1.各分配园地</w:t>
      </w:r>
      <w:r>
        <w:rPr>
          <w:rFonts w:ascii="仿宋_GB2312" w:hAnsi="仿宋_GB2312" w:eastAsia="仿宋_GB2312" w:cs="仿宋_GB2312"/>
          <w:sz w:val="32"/>
          <w:szCs w:val="32"/>
        </w:rPr>
        <w:t>内无明显垃圾</w:t>
      </w:r>
      <w:r>
        <w:rPr>
          <w:rFonts w:hint="eastAsia" w:ascii="仿宋_GB2312" w:hAnsi="仿宋_GB2312" w:eastAsia="仿宋_GB2312" w:cs="仿宋_GB2312"/>
          <w:sz w:val="32"/>
          <w:szCs w:val="32"/>
        </w:rPr>
        <w:t>，卫生情况良好。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2.各区域内绿植生长情况良好，对于不合适踩踏的绿植</w:t>
      </w:r>
      <w:r>
        <w:rPr>
          <w:rFonts w:ascii="仿宋_GB2312" w:hAnsi="仿宋_GB2312" w:eastAsia="仿宋_GB2312" w:cs="仿宋_GB2312"/>
          <w:sz w:val="32"/>
          <w:szCs w:val="32"/>
        </w:rPr>
        <w:t>区域</w:t>
      </w:r>
      <w:r>
        <w:rPr>
          <w:rFonts w:hint="eastAsia" w:ascii="仿宋_GB2312" w:hAnsi="仿宋_GB2312" w:eastAsia="仿宋_GB2312" w:cs="仿宋_GB2312"/>
          <w:sz w:val="32"/>
          <w:szCs w:val="32"/>
        </w:rPr>
        <w:t>，有合适的提示标牌等；结合学校统一安排，定期开展植树绿化活动。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3.结合学院特色，对承接园地冠名或挂牌，开展</w:t>
      </w:r>
      <w:r>
        <w:rPr>
          <w:rFonts w:ascii="仿宋_GB2312" w:hAnsi="仿宋_GB2312" w:eastAsia="仿宋_GB2312" w:cs="仿宋_GB2312"/>
          <w:sz w:val="32"/>
          <w:szCs w:val="32"/>
        </w:rPr>
        <w:t>晨读、自习</w:t>
      </w:r>
      <w:r>
        <w:rPr>
          <w:rFonts w:hint="eastAsia" w:ascii="仿宋_GB2312" w:hAnsi="仿宋_GB2312" w:eastAsia="仿宋_GB2312" w:cs="仿宋_GB2312"/>
          <w:sz w:val="32"/>
          <w:szCs w:val="32"/>
        </w:rPr>
        <w:t>或相关的学生活动</w:t>
      </w:r>
      <w:r>
        <w:rPr>
          <w:rFonts w:ascii="仿宋_GB2312" w:hAnsi="仿宋_GB2312" w:eastAsia="仿宋_GB2312" w:cs="仿宋_GB2312"/>
          <w:sz w:val="32"/>
          <w:szCs w:val="32"/>
        </w:rPr>
        <w:t>环境或某些文化展示,体现</w:t>
      </w:r>
      <w:r>
        <w:rPr>
          <w:rFonts w:hint="eastAsia" w:ascii="仿宋_GB2312" w:hAnsi="仿宋_GB2312" w:eastAsia="仿宋_GB2312" w:cs="仿宋_GB2312"/>
          <w:sz w:val="32"/>
          <w:szCs w:val="32"/>
        </w:rPr>
        <w:t>人与</w:t>
      </w:r>
      <w:r>
        <w:rPr>
          <w:rFonts w:ascii="仿宋_GB2312" w:hAnsi="仿宋_GB2312" w:eastAsia="仿宋_GB2312" w:cs="仿宋_GB2312"/>
          <w:sz w:val="32"/>
          <w:szCs w:val="32"/>
        </w:rPr>
        <w:t>自然和谐</w:t>
      </w:r>
      <w:r>
        <w:rPr>
          <w:rFonts w:hint="eastAsia" w:ascii="仿宋_GB2312" w:hAnsi="仿宋_GB2312" w:eastAsia="仿宋_GB2312" w:cs="仿宋_GB2312"/>
          <w:sz w:val="32"/>
          <w:szCs w:val="32"/>
        </w:rPr>
        <w:t>相处</w:t>
      </w:r>
      <w:r>
        <w:rPr>
          <w:rFonts w:ascii="仿宋_GB2312" w:hAnsi="仿宋_GB2312" w:eastAsia="仿宋_GB2312" w:cs="仿宋_GB2312"/>
          <w:sz w:val="32"/>
          <w:szCs w:val="32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</w:rPr>
        <w:t>良好</w:t>
      </w:r>
      <w:r>
        <w:rPr>
          <w:rFonts w:ascii="仿宋_GB2312" w:hAnsi="仿宋_GB2312" w:eastAsia="仿宋_GB2312" w:cs="仿宋_GB2312"/>
          <w:sz w:val="32"/>
          <w:szCs w:val="32"/>
        </w:rPr>
        <w:t>氛围。</w:t>
      </w:r>
    </w:p>
    <w:p>
      <w:pPr>
        <w:spacing w:line="52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52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六、推进步骤</w:t>
      </w:r>
    </w:p>
    <w:p>
      <w:pPr>
        <w:spacing w:line="52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1.校团委统一划分“绿色园地”相关区域，通知到各二级学院。</w:t>
      </w:r>
    </w:p>
    <w:p>
      <w:pPr>
        <w:spacing w:line="52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2.自分配通知下达之日起，各单位即着手开始落实常规的管理、巡视等工作，做好园地的卫生清理和绿植维护等工作；合理开展园地内的晨读晨练等活动，在合适平台发布展示活动通知或新闻稿件等内容。</w:t>
      </w:r>
    </w:p>
    <w:p>
      <w:pPr>
        <w:spacing w:line="52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3.各学院可结合自身需要，将需要在园地内树立的铭牌等统一报校团委。校团委协调文化建设委员会、后勤部等单位会商确认后，统一制作并挂牌。</w:t>
      </w:r>
    </w:p>
    <w:p>
      <w:pPr>
        <w:spacing w:line="52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4.校团委组织开展相关的普查、抽查工作，及时反馈创建工作中出现的问题，尽快改进。</w:t>
      </w:r>
    </w:p>
    <w:p>
      <w:pPr>
        <w:spacing w:line="52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5.最终创建成效，结合日常检查结果和相关部门做出的客观数据统计结果综合认定。上下学期各认定一次。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七、绿色园地区域划分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学校大致分为12个区域，每个学院所对应的区域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880" w:firstLineChars="20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drawing>
          <wp:inline distT="0" distB="0" distL="114300" distR="114300">
            <wp:extent cx="3950335" cy="3390265"/>
            <wp:effectExtent l="0" t="0" r="12065" b="63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spacing w:line="520" w:lineRule="exact"/>
        <w:ind w:left="720" w:firstLine="420" w:firstLineChars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管理学院</w:t>
      </w:r>
    </w:p>
    <w:p>
      <w:pPr>
        <w:pStyle w:val="4"/>
        <w:numPr>
          <w:ilvl w:val="0"/>
          <w:numId w:val="2"/>
        </w:numPr>
        <w:spacing w:line="520" w:lineRule="exact"/>
        <w:ind w:left="720" w:firstLine="420" w:firstLineChars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艺术与设计学院</w:t>
      </w:r>
    </w:p>
    <w:p>
      <w:pPr>
        <w:pStyle w:val="4"/>
        <w:numPr>
          <w:ilvl w:val="0"/>
          <w:numId w:val="2"/>
        </w:numPr>
        <w:spacing w:line="520" w:lineRule="exact"/>
        <w:ind w:left="720" w:firstLine="420" w:firstLineChars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经济与商务外语学院</w:t>
      </w:r>
    </w:p>
    <w:p>
      <w:pPr>
        <w:pStyle w:val="4"/>
        <w:numPr>
          <w:ilvl w:val="0"/>
          <w:numId w:val="2"/>
        </w:numPr>
        <w:spacing w:line="520" w:lineRule="exact"/>
        <w:ind w:left="720" w:firstLine="420" w:firstLineChars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电子商务学院</w:t>
      </w:r>
    </w:p>
    <w:p>
      <w:pPr>
        <w:pStyle w:val="4"/>
        <w:numPr>
          <w:ilvl w:val="0"/>
          <w:numId w:val="2"/>
        </w:numPr>
        <w:spacing w:line="520" w:lineRule="exact"/>
        <w:ind w:left="720" w:firstLine="420" w:firstLineChars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信息工程学院</w:t>
      </w:r>
    </w:p>
    <w:p>
      <w:pPr>
        <w:pStyle w:val="4"/>
        <w:numPr>
          <w:ilvl w:val="0"/>
          <w:numId w:val="2"/>
        </w:numPr>
        <w:spacing w:line="520" w:lineRule="exact"/>
        <w:ind w:left="720" w:firstLine="420" w:firstLineChars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继续教育学院</w:t>
      </w:r>
    </w:p>
    <w:p>
      <w:pPr>
        <w:pStyle w:val="4"/>
        <w:numPr>
          <w:ilvl w:val="0"/>
          <w:numId w:val="2"/>
        </w:numPr>
        <w:spacing w:line="520" w:lineRule="exact"/>
        <w:ind w:left="720" w:firstLine="420" w:firstLineChars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环境与生物工程学院</w:t>
      </w:r>
    </w:p>
    <w:p>
      <w:pPr>
        <w:pStyle w:val="4"/>
        <w:numPr>
          <w:ilvl w:val="0"/>
          <w:numId w:val="2"/>
        </w:numPr>
        <w:spacing w:line="520" w:lineRule="exact"/>
        <w:ind w:left="720" w:firstLine="420" w:firstLineChars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民族教育学院</w:t>
      </w:r>
    </w:p>
    <w:p>
      <w:pPr>
        <w:pStyle w:val="4"/>
        <w:numPr>
          <w:ilvl w:val="0"/>
          <w:numId w:val="2"/>
        </w:numPr>
        <w:spacing w:line="520" w:lineRule="exact"/>
        <w:ind w:left="720" w:firstLine="420" w:firstLineChars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软件工程学院</w:t>
      </w:r>
    </w:p>
    <w:p>
      <w:pPr>
        <w:pStyle w:val="4"/>
        <w:numPr>
          <w:ilvl w:val="0"/>
          <w:numId w:val="2"/>
        </w:numPr>
        <w:spacing w:line="520" w:lineRule="exact"/>
        <w:ind w:left="720" w:firstLine="420" w:firstLineChars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物流学院</w:t>
      </w:r>
    </w:p>
    <w:p>
      <w:pPr>
        <w:pStyle w:val="4"/>
        <w:numPr>
          <w:ilvl w:val="0"/>
          <w:numId w:val="2"/>
        </w:numPr>
        <w:spacing w:line="520" w:lineRule="exact"/>
        <w:ind w:left="720" w:firstLine="420" w:firstLineChars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应用技术学院</w:t>
      </w:r>
    </w:p>
    <w:p>
      <w:pPr>
        <w:pStyle w:val="4"/>
        <w:numPr>
          <w:ilvl w:val="0"/>
          <w:numId w:val="2"/>
        </w:numPr>
        <w:spacing w:line="520" w:lineRule="exact"/>
        <w:ind w:left="720" w:firstLine="420" w:firstLineChars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文法学院 </w:t>
      </w:r>
    </w:p>
    <w:p>
      <w:pPr>
        <w:numPr>
          <w:ilvl w:val="0"/>
          <w:numId w:val="3"/>
        </w:numPr>
        <w:spacing w:line="520" w:lineRule="exact"/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其他说明</w:t>
      </w:r>
    </w:p>
    <w:p>
      <w:pPr>
        <w:spacing w:line="52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对于各学院所分配到的区域，</w:t>
      </w:r>
      <w:r>
        <w:rPr>
          <w:rFonts w:ascii="仿宋_GB2312" w:hAnsi="仿宋_GB2312" w:eastAsia="仿宋_GB2312" w:cs="仿宋_GB2312"/>
          <w:sz w:val="32"/>
          <w:szCs w:val="32"/>
        </w:rPr>
        <w:t>通过半月的检查与评分工作</w:t>
      </w:r>
      <w:r>
        <w:rPr>
          <w:rFonts w:hint="eastAsia" w:ascii="仿宋_GB2312" w:hAnsi="仿宋_GB2312" w:eastAsia="仿宋_GB2312" w:cs="仿宋_GB2312"/>
          <w:sz w:val="32"/>
          <w:szCs w:val="32"/>
        </w:rPr>
        <w:t>中创建工作合格或表现优异的，对相应组织予以专项荣誉奖励，并且在学年评优评先、“五四”评优等工作中，集体荣誉方面予以优先考虑或加分处理；个人荣誉方面增加一定评优名额，主要学生干部在校内评优评先中优先考虑或适当加分。对于创建过程中懈怠的、综合考评不合格的，参照前述处理方式，适度予以通报并在评优评先过程中作减分处理或减少名额处理等。</w:t>
      </w:r>
    </w:p>
    <w:p>
      <w:pPr>
        <w:spacing w:line="52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附件：“绿色园地”登记表</w:t>
      </w:r>
    </w:p>
    <w:p>
      <w:pPr>
        <w:spacing w:line="520" w:lineRule="exact"/>
        <w:ind w:firstLine="1600" w:firstLineChars="5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ordWrap w:val="0"/>
        <w:spacing w:line="52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校团委   </w:t>
      </w:r>
    </w:p>
    <w:p>
      <w:pPr>
        <w:spacing w:line="52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2018年10月</w:t>
      </w:r>
    </w:p>
    <w:p>
      <w:pPr>
        <w:spacing w:line="48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48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3"/>
        <w:gridCol w:w="1414"/>
        <w:gridCol w:w="1560"/>
        <w:gridCol w:w="29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7933" w:type="dxa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 w:ascii="方正小标宋简体" w:hAnsi="方正小标宋简体" w:eastAsia="方正小标宋简体" w:cs="方正小标宋简体"/>
                <w:sz w:val="36"/>
                <w:szCs w:val="36"/>
              </w:rPr>
              <w:t>武汉工商学院“绿色园地”创建登记表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exact"/>
          <w:jc w:val="center"/>
        </w:trPr>
        <w:tc>
          <w:tcPr>
            <w:tcW w:w="1983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8"/>
              </w:rPr>
              <w:t>责任单位</w:t>
            </w:r>
          </w:p>
        </w:tc>
        <w:tc>
          <w:tcPr>
            <w:tcW w:w="5950" w:type="dxa"/>
            <w:gridSpan w:val="3"/>
            <w:tcBorders>
              <w:top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983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8"/>
              </w:rPr>
              <w:t>责任区域</w:t>
            </w:r>
          </w:p>
        </w:tc>
        <w:tc>
          <w:tcPr>
            <w:tcW w:w="595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8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83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8"/>
              </w:rPr>
              <w:t>主要负责人</w:t>
            </w:r>
          </w:p>
        </w:tc>
        <w:tc>
          <w:tcPr>
            <w:tcW w:w="1414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8"/>
              </w:rPr>
              <w:t>姓名</w:t>
            </w:r>
          </w:p>
        </w:tc>
        <w:tc>
          <w:tcPr>
            <w:tcW w:w="156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8"/>
              </w:rPr>
              <w:t>职务</w:t>
            </w:r>
          </w:p>
        </w:tc>
        <w:tc>
          <w:tcPr>
            <w:tcW w:w="2976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8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83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</w:p>
        </w:tc>
        <w:tc>
          <w:tcPr>
            <w:tcW w:w="1414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</w:p>
        </w:tc>
        <w:tc>
          <w:tcPr>
            <w:tcW w:w="2976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83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</w:p>
        </w:tc>
        <w:tc>
          <w:tcPr>
            <w:tcW w:w="1414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</w:p>
        </w:tc>
        <w:tc>
          <w:tcPr>
            <w:tcW w:w="2976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exact"/>
          <w:jc w:val="center"/>
        </w:trPr>
        <w:tc>
          <w:tcPr>
            <w:tcW w:w="1983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</w:p>
        </w:tc>
        <w:tc>
          <w:tcPr>
            <w:tcW w:w="1414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</w:p>
        </w:tc>
        <w:tc>
          <w:tcPr>
            <w:tcW w:w="2976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0" w:hRule="exact"/>
          <w:jc w:val="center"/>
        </w:trPr>
        <w:tc>
          <w:tcPr>
            <w:tcW w:w="1983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8"/>
              </w:rPr>
              <w:t>创建计划</w:t>
            </w:r>
          </w:p>
        </w:tc>
        <w:tc>
          <w:tcPr>
            <w:tcW w:w="5950" w:type="dxa"/>
            <w:gridSpan w:val="3"/>
            <w:noWrap w:val="0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8"/>
              </w:rPr>
              <w:t>（参照文件要求的创建内容；文件之外的特色内容等）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8"/>
              </w:rPr>
              <w:t>负责人：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exact"/>
          <w:jc w:val="center"/>
        </w:trPr>
        <w:tc>
          <w:tcPr>
            <w:tcW w:w="1983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8"/>
              </w:rPr>
              <w:t>辅导员或指导单位意见</w:t>
            </w:r>
          </w:p>
        </w:tc>
        <w:tc>
          <w:tcPr>
            <w:tcW w:w="595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8"/>
              </w:rPr>
              <w:t xml:space="preserve"> 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8"/>
              </w:rPr>
              <w:t>指导老师：       单位盖章：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0" w:hRule="exact"/>
          <w:jc w:val="center"/>
        </w:trPr>
        <w:tc>
          <w:tcPr>
            <w:tcW w:w="1983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8"/>
              </w:rPr>
              <w:t>校团委意见</w:t>
            </w:r>
          </w:p>
        </w:tc>
        <w:tc>
          <w:tcPr>
            <w:tcW w:w="595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5" w:hRule="exact"/>
          <w:jc w:val="center"/>
        </w:trPr>
        <w:tc>
          <w:tcPr>
            <w:tcW w:w="1983" w:type="dxa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8"/>
              </w:rPr>
              <w:t>备注</w:t>
            </w:r>
          </w:p>
        </w:tc>
        <w:tc>
          <w:tcPr>
            <w:tcW w:w="595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8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仿宋_GB2312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D535EC"/>
    <w:multiLevelType w:val="singleLevel"/>
    <w:tmpl w:val="A7D535EC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0000000"/>
    <w:multiLevelType w:val="multilevel"/>
    <w:tmpl w:val="00000000"/>
    <w:lvl w:ilvl="0" w:tentative="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abstractNum w:abstractNumId="2">
    <w:nsid w:val="1865186D"/>
    <w:multiLevelType w:val="singleLevel"/>
    <w:tmpl w:val="1865186D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F44895"/>
    <w:rsid w:val="29F4489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2020-04-06T03:48:00Z</dcterms:created>
  <dc:creator>Administrator</dc:creator>
  <cp:lastModifiedBy>Administrator</cp:lastModifiedBy>
  <dcterms:modified xsi:type="dcterms:W3CDTF">2020-04-06T03:48:45Z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